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TEME ELABORATA ZA ZANIMANJE PEDIKER 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ŠKOLSKA GODINA 202</w:t>
      </w:r>
      <w:r>
        <w:rPr>
          <w:rFonts w:hint="default"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</w:rPr>
        <w:t>./202</w:t>
      </w:r>
      <w:r>
        <w:rPr>
          <w:rFonts w:hint="default" w:ascii="Arial" w:hAnsi="Arial" w:cs="Arial"/>
          <w:b/>
          <w:sz w:val="24"/>
          <w:szCs w:val="24"/>
          <w:lang w:val="hr-HR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shd w:val="clear" w:color="auto" w:fill="EDEDED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8074" w:type="dxa"/>
            <w:shd w:val="clear" w:color="auto" w:fill="EDEDED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Organizacija pedikerskog salona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Vrste i postupak dezinfekcije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Vrste i postupak sterilizacije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Njega kože i noktiju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Depilacija hladnim voskom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Depilacija toplim voskom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Depilacija šećernom pastom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varikoziteta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Anticelulitna masaža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Akupresurna masaža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Klasična ručna masaža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uraslog nokta pomoću BS špange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uraslog nokta postavljanjem kopča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zadebljale kože stopala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kurjeg oka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žuljeva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Obrada onihomikoza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Pedikura i lakiranje standardnim lakom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Pedikura i lakiranje trajnim lakom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Njega stopala parafinom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Manikura i oblikovanje noktiju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Manikura i lakiranje standardnim lakom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Manikura i lakiranje trajnim lakom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Spa manikura i peeling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Uklanjanje i skidanje trajnog laka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Korekcija oblika nokta pomoću gela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SPA pedikura - uklanjanje umora i težine stopala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SPA pedikura - hidratizacija kože i vraćanje elastičnosti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SPA antiage pedikura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zasićenih i nezasićenih masnih kiselina u pedikerskim preparatima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biljnih ekstrakata u pedikerskim proizvodima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odstranjivača za lakove i acetona u pedikerstvu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adstringensa u pedikerstvu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emolijensa u pedikerstvu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Sredstva za zaštitu i jačanje noktiju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 xml:space="preserve">Preparati za obnavljanje svih tipova kože i njihova upotreba 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Građa i sastav nokta te utjecaj strukture nokta na konačan izgled nokta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Svojstva keratina pri izradi pedikerskih procesa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Utjecaj sastava lakova za nokte na konačan izgled nokta</w:t>
            </w:r>
          </w:p>
          <w:p>
            <w:pPr>
              <w:pStyle w:val="10"/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Svojstva i upotreba kemijskih dezinfekcijskih sredstva u pedikerskoj struci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Svojstva i upotreba kemijskih dezinfekcijskih sredstva u pedikerskoj struci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Vrste, svojstva i upotreba odstranjivača lakova za nokte</w:t>
            </w:r>
          </w:p>
          <w:p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Upotreba kemijskih sredstava za depilaciju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  <w:t>Dječja pedikura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Sportska masaža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Djelovanje klasične ručne masaže na organizam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Klasična ručna masaža leđa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Klasična ručna masaža nogu</w:t>
            </w:r>
          </w:p>
          <w:p>
            <w:pPr>
              <w:spacing w:after="0" w:line="240" w:lineRule="auto"/>
              <w:ind w:left="644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Klasična ručna masaža stopala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Klasična ručna masaža ruku i ramena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Masaža na stolcu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Akupresura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Refleksološka masaža</w:t>
            </w:r>
          </w:p>
          <w:p>
            <w:pPr>
              <w:spacing w:after="0" w:line="240" w:lineRule="auto"/>
              <w:ind w:left="644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Istočnjačke vrste masaža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>
      <w:pPr>
        <w:spacing w:after="0" w:line="240" w:lineRule="auto"/>
        <w:ind w:left="360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>
      <w:pPr>
        <w:spacing w:after="0" w:line="240" w:lineRule="auto"/>
        <w:ind w:left="644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hr-HR"/>
        </w:rPr>
        <w:t xml:space="preserve"> </w:t>
      </w:r>
    </w:p>
    <w:p>
      <w:pPr>
        <w:spacing w:after="0" w:line="240" w:lineRule="auto"/>
        <w:ind w:left="644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hr-HR"/>
        </w:rPr>
        <w:t xml:space="preserve">. </w:t>
      </w:r>
    </w:p>
    <w:p>
      <w:pPr>
        <w:spacing w:after="0" w:line="240" w:lineRule="auto"/>
        <w:ind w:left="360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>
      <w:pPr>
        <w:spacing w:after="0" w:line="240" w:lineRule="auto"/>
        <w:ind w:left="360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9"/>
    <w:rsid w:val="00172F89"/>
    <w:rsid w:val="001866E7"/>
    <w:rsid w:val="00A830CE"/>
    <w:rsid w:val="00CF11B5"/>
    <w:rsid w:val="660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Calibri" w:hAnsi="Calibri" w:eastAsia="Calibri" w:cs="SimSu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Stil naslova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Indeks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gmail-msolistparagraph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1979</Characters>
  <Lines>16</Lines>
  <Paragraphs>4</Paragraphs>
  <TotalTime>3</TotalTime>
  <ScaleCrop>false</ScaleCrop>
  <LinksUpToDate>false</LinksUpToDate>
  <CharactersWithSpaces>2322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2022-10-18T07:33:00Z</dcterms:created>
  <dc:creator>Projekt</dc:creator>
  <cp:lastModifiedBy>Mirjana Buturac</cp:lastModifiedBy>
  <dcterms:modified xsi:type="dcterms:W3CDTF">2023-10-18T09:51:53Z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2783a343ec34405183de19e1f8cb0f6f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1033-12.2.0.13266</vt:lpwstr>
  </property>
</Properties>
</file>